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1-</w:t>
      </w:r>
      <w:r>
        <w:rPr>
          <w:rFonts w:ascii="黑体" w:hAnsi="黑体" w:eastAsia="黑体" w:cs="黑体"/>
          <w:sz w:val="32"/>
          <w:szCs w:val="30"/>
        </w:rPr>
        <w:t>6</w: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pStyle w:val="2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山东省省级政策（项目）事前绩效</w:t>
      </w:r>
    </w:p>
    <w:p>
      <w:pPr>
        <w:pStyle w:val="2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评  估  报  告</w:t>
      </w:r>
    </w:p>
    <w:p>
      <w:pPr>
        <w:pStyle w:val="8"/>
        <w:spacing w:before="157"/>
      </w:pPr>
      <w:r>
        <w:rPr>
          <w:rFonts w:hint="eastAsia" w:ascii="楷体_GB2312" w:eastAsia="楷体_GB2312"/>
          <w:sz w:val="28"/>
          <w:szCs w:val="28"/>
        </w:rPr>
        <w:t>（参考范本）</w:t>
      </w:r>
    </w:p>
    <w:p/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/>
    <w:p>
      <w:bookmarkStart w:id="0" w:name="_GoBack"/>
      <w:bookmarkEnd w:id="0"/>
    </w:p>
    <w:p>
      <w:pPr>
        <w:spacing w:line="420" w:lineRule="auto"/>
        <w:ind w:left="482"/>
        <w:rPr>
          <w:rFonts w:ascii="方正小标宋简体" w:eastAsia="方正小标宋简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272415</wp:posOffset>
                </wp:positionV>
                <wp:extent cx="306197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55pt;margin-top:21.45pt;height:0pt;width:241.1pt;z-index:251658240;mso-width-relative:page;mso-height-relative:page;" filled="f" stroked="t" coordsize="21600,21600" o:gfxdata="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mYBDXXAAAACQEAAA8AAAAA&#10;AAAAAQAgAAAAIgAAAGRycy9kb3ducmV2LnhtbFBLAQIUABQAAAAIAIdO4kCfX8cA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0"/>
          <w:szCs w:val="30"/>
        </w:rPr>
        <w:t>政策（项目）名称：</w:t>
      </w:r>
    </w:p>
    <w:p>
      <w:pPr>
        <w:spacing w:line="420" w:lineRule="auto"/>
        <w:ind w:left="482"/>
        <w:rPr>
          <w:rFonts w:ascii="方正小标宋简体" w:eastAsia="方正小标宋简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249555</wp:posOffset>
                </wp:positionV>
                <wp:extent cx="3886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65pt;margin-top:19.65pt;height:0pt;width:306pt;z-index:251657216;mso-width-relative:page;mso-height-relative:page;" filled="f" stroked="t" coordsize="21600,21600" o:gfxdata="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wu6z1QAAAAkBAAAPAAAAAAAAAAEA&#10;IAAAACIAAABkcnMvZG93bnJldi54bWxQSwECFAAUAAAACACHTuJAQ0Pfqd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0"/>
          <w:szCs w:val="30"/>
        </w:rPr>
        <w:t xml:space="preserve">实施单位：            </w:t>
      </w:r>
    </w:p>
    <w:p>
      <w:pPr>
        <w:spacing w:line="420" w:lineRule="auto"/>
        <w:ind w:left="482"/>
        <w:rPr>
          <w:rFonts w:ascii="方正小标宋简体" w:eastAsia="方正小标宋简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274955</wp:posOffset>
                </wp:positionV>
                <wp:extent cx="3886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65pt;margin-top:21.65pt;height:0pt;width:306pt;z-index:251656192;mso-width-relative:page;mso-height-relative:page;" filled="f" stroked="t" coordsize="21600,21600" o:gfxdata="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nHOd1QAAAAkBAAAPAAAAAAAA&#10;AAEAIAAAACIAAABkcnMvZG93bnJldi54bWxQSwECFAAUAAAACACHTuJAV4JbqtwBAACW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0"/>
          <w:szCs w:val="30"/>
        </w:rPr>
        <w:t xml:space="preserve">主管部门：            </w:t>
      </w:r>
    </w:p>
    <w:p>
      <w:pPr>
        <w:spacing w:line="420" w:lineRule="auto"/>
        <w:ind w:left="482"/>
        <w:rPr>
          <w:rFonts w:ascii="方正小标宋简体" w:eastAsia="方正小标宋简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259715</wp:posOffset>
                </wp:positionV>
                <wp:extent cx="38862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65pt;margin-top:20.45pt;height:0pt;width:306pt;z-index:251658240;mso-width-relative:page;mso-height-relative:page;" filled="f" stroked="t" coordsize="21600,21600" o:gfxdata="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656U1gAAAAkBAAAPAAAAAAAA&#10;AAEAIAAAACIAAABkcnMvZG93bnJldi54bWxQSwECFAAUAAAACACHTuJARuk/x9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0"/>
          <w:szCs w:val="30"/>
        </w:rPr>
        <w:t xml:space="preserve">评估机构：              （盖章）                     </w:t>
      </w:r>
    </w:p>
    <w:p>
      <w:pPr>
        <w:spacing w:line="420" w:lineRule="auto"/>
        <w:ind w:left="482"/>
        <w:rPr>
          <w:rFonts w:ascii="方正小标宋简体" w:eastAsia="方正小标宋简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241935</wp:posOffset>
                </wp:positionV>
                <wp:extent cx="3886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65pt;margin-top:19.05pt;height:0pt;width:306pt;z-index:251659264;mso-width-relative:page;mso-height-relative:page;" filled="f" stroked="t" coordsize="21600,21600" o:gfxdata="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5HXdPVAAAACQEAAA8AAAAAAAAA&#10;AQAgAAAAIgAAAGRycy9kb3ducmV2LnhtbFBLAQIUABQAAAAIAIdO4kBw/nMe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0"/>
          <w:szCs w:val="30"/>
        </w:rPr>
        <w:t xml:space="preserve">评估时间： </w:t>
      </w:r>
    </w:p>
    <w:p>
      <w:pPr>
        <w:pStyle w:val="2"/>
        <w:overflowPunct w:val="0"/>
        <w:spacing w:line="600" w:lineRule="exact"/>
        <w:rPr>
          <w:rFonts w:ascii="方正小标宋简体" w:eastAsia="方正小标宋简体"/>
          <w:b w:val="0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b w:val="0"/>
          <w:sz w:val="40"/>
          <w:szCs w:val="44"/>
        </w:rPr>
        <w:t>事前绩效评估报告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00" w:lineRule="exact"/>
        <w:ind w:firstLine="48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一、评估对象</w:t>
      </w:r>
    </w:p>
    <w:p>
      <w:pPr>
        <w:overflowPunct w:val="0"/>
        <w:spacing w:line="600" w:lineRule="exact"/>
        <w:ind w:firstLine="48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（一）政策或项目名称：</w:t>
      </w:r>
    </w:p>
    <w:p>
      <w:pPr>
        <w:overflowPunct w:val="0"/>
        <w:spacing w:line="600" w:lineRule="exact"/>
        <w:ind w:firstLine="48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（二）政策或项目绩效目标：</w:t>
      </w:r>
    </w:p>
    <w:p>
      <w:pPr>
        <w:overflowPunct w:val="0"/>
        <w:spacing w:line="600" w:lineRule="exact"/>
        <w:ind w:firstLine="48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（三）政策或项目资金构成：</w:t>
      </w:r>
    </w:p>
    <w:p>
      <w:pPr>
        <w:overflowPunct w:val="0"/>
        <w:spacing w:line="600" w:lineRule="exact"/>
        <w:ind w:firstLine="48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（四）政策或项目概况：</w:t>
      </w:r>
    </w:p>
    <w:p>
      <w:pPr>
        <w:overflowPunct w:val="0"/>
        <w:spacing w:line="600" w:lineRule="exact"/>
        <w:ind w:firstLine="48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二、事前绩效评估的基本情况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（一）评估程序。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（二）评估思路。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（三）评估方式、方法。</w:t>
      </w:r>
    </w:p>
    <w:p>
      <w:pPr>
        <w:overflowPunct w:val="0"/>
        <w:spacing w:line="600" w:lineRule="exact"/>
        <w:ind w:firstLine="48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三、评估内容与结论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（一）立项必要性/政策设立必要性。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（二）绩效目标合理性/政策目标合理性。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（三）投入经济性/政策时效性。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（四）实施方案可行性/政策实施可持续性。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（五）筹资合规性/政策资金合规性。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（六）总体结论。</w:t>
      </w:r>
    </w:p>
    <w:p>
      <w:pPr>
        <w:overflowPunct w:val="0"/>
        <w:spacing w:line="600" w:lineRule="exact"/>
        <w:ind w:firstLine="48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四、评估的相关建议</w:t>
      </w:r>
    </w:p>
    <w:p>
      <w:pPr>
        <w:overflowPunct w:val="0"/>
        <w:spacing w:line="600" w:lineRule="exact"/>
        <w:ind w:firstLine="48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五、其他需要说明的问题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（阐述评估工作基本前提、假设、报告适用范围、相关责任以及需要说明的其他问题等）</w:t>
      </w:r>
    </w:p>
    <w:p>
      <w:pPr>
        <w:overflowPunct w:val="0"/>
        <w:spacing w:line="600" w:lineRule="exact"/>
        <w:ind w:firstLine="48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六、评估人员签名</w:t>
      </w:r>
    </w:p>
    <w:p>
      <w:pPr>
        <w:overflowPunct w:val="0"/>
        <w:spacing w:line="600" w:lineRule="exact"/>
        <w:ind w:firstLine="48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七、附件材料</w:t>
      </w:r>
    </w:p>
    <w:p>
      <w:pPr>
        <w:overflowPunct w:val="0"/>
        <w:spacing w:line="60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（政策或项目相关申报材料、专家评估意见、其他应作为附件的佐证材料）</w:t>
      </w:r>
    </w:p>
    <w:p>
      <w:pPr>
        <w:overflowPunct w:val="0"/>
        <w:spacing w:line="600" w:lineRule="exact"/>
        <w:ind w:firstLine="480"/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overflowPunct w:val="0"/>
        <w:spacing w:line="600" w:lineRule="exact"/>
        <w:rPr>
          <w:sz w:val="22"/>
        </w:rPr>
      </w:pPr>
    </w:p>
    <w:p>
      <w:pPr>
        <w:pStyle w:val="7"/>
        <w:overflowPunct w:val="0"/>
        <w:spacing w:line="600" w:lineRule="exact"/>
        <w:ind w:right="0"/>
      </w:pPr>
    </w:p>
    <w:p/>
    <w:sectPr>
      <w:footerReference r:id="rId3" w:type="default"/>
      <w:pgSz w:w="11906" w:h="16838"/>
      <w:pgMar w:top="1701" w:right="1474" w:bottom="1701" w:left="1474" w:header="851" w:footer="1361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06D9D"/>
    <w:rsid w:val="21606D9D"/>
    <w:rsid w:val="6D535020"/>
    <w:rsid w:val="70D54DE2"/>
    <w:rsid w:val="7BC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12" w:lineRule="auto"/>
      <w:jc w:val="center"/>
      <w:outlineLvl w:val="1"/>
    </w:pPr>
    <w:rPr>
      <w:rFonts w:ascii="Cambria" w:hAnsi="Cambria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6">
    <w:name w:val="无缩进"/>
    <w:basedOn w:val="1"/>
    <w:qFormat/>
    <w:uiPriority w:val="0"/>
    <w:pPr>
      <w:spacing w:line="312" w:lineRule="auto"/>
    </w:pPr>
    <w:rPr>
      <w:sz w:val="24"/>
      <w:szCs w:val="2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无间隔1"/>
    <w:qFormat/>
    <w:uiPriority w:val="0"/>
    <w:pPr>
      <w:widowControl w:val="0"/>
      <w:spacing w:beforeLines="50"/>
      <w:jc w:val="center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2021-09-27T08:17:00Z</dcterms:created>
  <dc:creator>Administrator</dc:creator>
  <cp:lastModifiedBy>Administrator</cp:lastModifiedBy>
  <dcterms:modified xsi:type="dcterms:W3CDTF">2021-10-22T10:37:40Z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