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1-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0"/>
        </w:rPr>
        <w:t>5</w:t>
      </w:r>
    </w:p>
    <w:p>
      <w:pPr>
        <w:pStyle w:val="6"/>
        <w:rPr>
          <w:rFonts w:ascii="宋体"/>
          <w:b/>
          <w:sz w:val="36"/>
          <w:szCs w:val="36"/>
        </w:rPr>
      </w:pPr>
    </w:p>
    <w:p>
      <w:pPr>
        <w:pStyle w:val="6"/>
        <w:rPr>
          <w:rFonts w:ascii="宋体"/>
          <w:b/>
          <w:sz w:val="36"/>
          <w:szCs w:val="36"/>
        </w:rPr>
      </w:pPr>
    </w:p>
    <w:p>
      <w:pPr>
        <w:pStyle w:val="2"/>
        <w:rPr>
          <w:rFonts w:ascii="方正小标宋简体" w:eastAsia="方正小标宋简体"/>
          <w:b w:val="0"/>
          <w:spacing w:val="50"/>
          <w:szCs w:val="36"/>
        </w:rPr>
      </w:pPr>
      <w:r>
        <w:rPr>
          <w:rFonts w:hint="eastAsia" w:ascii="方正小标宋简体" w:eastAsia="方正小标宋简体"/>
          <w:b w:val="0"/>
          <w:szCs w:val="36"/>
        </w:rPr>
        <w:t>事前绩效评估人大代表（政协委员）评估意见</w:t>
      </w:r>
    </w:p>
    <w:p>
      <w:pPr>
        <w:ind w:firstLine="480"/>
      </w:pPr>
    </w:p>
    <w:p>
      <w:pPr>
        <w:ind w:firstLine="480"/>
      </w:pPr>
    </w:p>
    <w:p>
      <w:pPr>
        <w:ind w:firstLine="480"/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人大代表（政协委员）签字：</w:t>
      </w:r>
    </w:p>
    <w:p>
      <w:pPr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日期：</w:t>
      </w:r>
    </w:p>
    <w:p>
      <w:pPr>
        <w:pStyle w:val="7"/>
        <w:spacing w:line="520" w:lineRule="exact"/>
        <w:ind w:right="560"/>
      </w:pPr>
    </w:p>
    <w:p/>
    <w:sectPr>
      <w:footerReference r:id="rId3" w:type="default"/>
      <w:pgSz w:w="11906" w:h="16838"/>
      <w:pgMar w:top="1701" w:right="1474" w:bottom="1701" w:left="1474" w:header="851" w:footer="1361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56913"/>
    <w:rsid w:val="1CD510C9"/>
    <w:rsid w:val="4BB569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12" w:lineRule="auto"/>
      <w:jc w:val="center"/>
      <w:outlineLvl w:val="1"/>
    </w:pPr>
    <w:rPr>
      <w:rFonts w:ascii="Cambria" w:hAnsi="Cambria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6">
    <w:name w:val="无缩进"/>
    <w:basedOn w:val="1"/>
    <w:qFormat/>
    <w:uiPriority w:val="0"/>
    <w:pPr>
      <w:spacing w:line="312" w:lineRule="auto"/>
    </w:pPr>
    <w:rPr>
      <w:sz w:val="24"/>
      <w:szCs w:val="2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2021-09-27T08:15:00Z</dcterms:created>
  <dc:creator>Administrator</dc:creator>
  <cp:lastModifiedBy>Administrator</cp:lastModifiedBy>
  <dcterms:modified xsi:type="dcterms:W3CDTF">2021-09-30T07:23:05Z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